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6D" w:rsidRPr="00A177FB" w:rsidRDefault="006A366D" w:rsidP="006A366D">
      <w:pPr>
        <w:adjustRightInd w:val="0"/>
        <w:snapToGrid w:val="0"/>
        <w:jc w:val="center"/>
        <w:rPr>
          <w:rFonts w:ascii="华文中宋" w:eastAsia="华文中宋" w:hAnsi="华文中宋"/>
          <w:b/>
          <w:sz w:val="40"/>
          <w:szCs w:val="32"/>
        </w:rPr>
      </w:pPr>
      <w:r w:rsidRPr="00A177FB">
        <w:rPr>
          <w:rFonts w:ascii="华文中宋" w:eastAsia="华文中宋" w:hAnsi="华文中宋" w:hint="eastAsia"/>
          <w:b/>
          <w:sz w:val="40"/>
          <w:szCs w:val="32"/>
        </w:rPr>
        <w:t>中国农业科学院植物保护研究所</w:t>
      </w:r>
    </w:p>
    <w:p w:rsidR="006A366D" w:rsidRPr="00A177FB" w:rsidRDefault="006A366D" w:rsidP="006A366D">
      <w:pPr>
        <w:jc w:val="center"/>
        <w:rPr>
          <w:rFonts w:ascii="华文中宋" w:eastAsia="华文中宋" w:hAnsi="华文中宋"/>
          <w:b/>
          <w:sz w:val="40"/>
          <w:szCs w:val="32"/>
        </w:rPr>
      </w:pPr>
      <w:r w:rsidRPr="00A177FB">
        <w:rPr>
          <w:rFonts w:ascii="华文中宋" w:eastAsia="华文中宋" w:hAnsi="华文中宋" w:hint="eastAsia"/>
          <w:b/>
          <w:sz w:val="40"/>
          <w:szCs w:val="32"/>
        </w:rPr>
        <w:t>研究生科技成果奖励实施办法</w:t>
      </w:r>
    </w:p>
    <w:p w:rsidR="00E9400C" w:rsidRDefault="006A366D" w:rsidP="00E9400C">
      <w:pPr>
        <w:adjustRightInd w:val="0"/>
        <w:snapToGrid w:val="0"/>
        <w:spacing w:line="360" w:lineRule="auto"/>
        <w:ind w:firstLineChars="200" w:firstLine="720"/>
        <w:jc w:val="center"/>
        <w:rPr>
          <w:rFonts w:ascii="仿宋_GB2312" w:eastAsia="仿宋_GB2312" w:hint="eastAsia"/>
          <w:sz w:val="36"/>
          <w:szCs w:val="28"/>
        </w:rPr>
      </w:pPr>
      <w:r w:rsidRPr="00A177FB">
        <w:rPr>
          <w:rFonts w:ascii="仿宋_GB2312" w:eastAsia="仿宋_GB2312"/>
          <w:sz w:val="36"/>
          <w:szCs w:val="28"/>
        </w:rPr>
        <w:t xml:space="preserve"> </w:t>
      </w:r>
    </w:p>
    <w:p w:rsidR="00E9400C" w:rsidRDefault="00E9400C" w:rsidP="00E9400C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(2018年2月11日所务会通过)</w:t>
      </w:r>
    </w:p>
    <w:p w:rsidR="006A366D" w:rsidRPr="00E9400C" w:rsidRDefault="006A366D" w:rsidP="006A366D">
      <w:pPr>
        <w:adjustRightInd w:val="0"/>
        <w:snapToGrid w:val="0"/>
        <w:spacing w:line="360" w:lineRule="auto"/>
        <w:rPr>
          <w:rFonts w:ascii="仿宋_GB2312" w:eastAsia="仿宋_GB2312"/>
          <w:sz w:val="36"/>
          <w:szCs w:val="28"/>
        </w:rPr>
      </w:pPr>
    </w:p>
    <w:p w:rsidR="006A366D" w:rsidRPr="00A177FB" w:rsidRDefault="006A366D" w:rsidP="006A366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0"/>
        </w:rPr>
      </w:pPr>
      <w:r w:rsidRPr="00A177FB">
        <w:rPr>
          <w:rFonts w:ascii="黑体" w:eastAsia="黑体" w:hAnsi="黑体" w:hint="eastAsia"/>
          <w:sz w:val="32"/>
          <w:szCs w:val="30"/>
        </w:rPr>
        <w:t>第一章</w:t>
      </w:r>
      <w:r w:rsidRPr="00A177FB">
        <w:rPr>
          <w:rFonts w:ascii="黑体" w:eastAsia="黑体" w:hAnsi="黑体" w:hint="eastAsia"/>
          <w:sz w:val="32"/>
          <w:szCs w:val="30"/>
        </w:rPr>
        <w:tab/>
        <w:t xml:space="preserve">  总   则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第一条  为充分调动和发挥研究生的积极性和创造性，促进研究所科技事业发展，结合植保所实际情况，对在科技活动中做出突出贡献的在所学生进行奖励，特制定本办法。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第二条  科技成果奖励范围包括学术论文及研究所认定的其它科技成果。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第三条  科技成果奖励对象是研究生或实习生（以下简称学生），在职科研人员及博士后不在本办法奖励之列。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第四条  科技成果奖励经费由研究所筹措，包括但不限于所内外团体或个人捐赠。</w:t>
      </w:r>
    </w:p>
    <w:p w:rsidR="006A366D" w:rsidRPr="00A177FB" w:rsidRDefault="006A366D" w:rsidP="006A366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0"/>
        </w:rPr>
      </w:pPr>
      <w:r w:rsidRPr="00A177FB">
        <w:rPr>
          <w:rFonts w:ascii="黑体" w:eastAsia="黑体" w:hAnsi="黑体" w:hint="eastAsia"/>
          <w:sz w:val="32"/>
          <w:szCs w:val="30"/>
        </w:rPr>
        <w:t>第二章  奖励范围及标准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第五条  学术论文的奖励范围：国内外学术刊物上正式</w:t>
      </w:r>
      <w:r w:rsidRPr="00A177FB">
        <w:rPr>
          <w:rFonts w:ascii="仿宋_GB2312" w:eastAsia="仿宋_GB2312" w:hint="eastAsia"/>
          <w:sz w:val="32"/>
          <w:szCs w:val="30"/>
        </w:rPr>
        <w:lastRenderedPageBreak/>
        <w:t>发表或具有D</w:t>
      </w:r>
      <w:r w:rsidRPr="00A177FB">
        <w:rPr>
          <w:rFonts w:ascii="仿宋_GB2312" w:eastAsia="仿宋_GB2312"/>
          <w:sz w:val="32"/>
          <w:szCs w:val="30"/>
        </w:rPr>
        <w:t>OI</w:t>
      </w:r>
      <w:r w:rsidRPr="00A177FB">
        <w:rPr>
          <w:rFonts w:ascii="仿宋_GB2312" w:eastAsia="仿宋_GB2312" w:hint="eastAsia"/>
          <w:sz w:val="32"/>
          <w:szCs w:val="30"/>
        </w:rPr>
        <w:t>号码的SCI源研究论文及综述；在中文核心期刊（以收录到北京大学《中文核心期刊要目总览》为准）正式发表的研究论文及综述。评述性、摘要性的论文不予奖励。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奖励标准：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1．在国内外学术刊物正式发表的SCI源学术论文，按其影响因子（论文发表当年或五年平均，就高不就低）计算。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（</w:t>
      </w:r>
      <w:r w:rsidRPr="00A177FB">
        <w:rPr>
          <w:rFonts w:ascii="仿宋_GB2312" w:eastAsia="仿宋_GB2312"/>
          <w:sz w:val="32"/>
          <w:szCs w:val="30"/>
        </w:rPr>
        <w:t>1</w:t>
      </w:r>
      <w:r w:rsidRPr="00A177FB">
        <w:rPr>
          <w:rFonts w:ascii="仿宋_GB2312" w:eastAsia="仿宋_GB2312" w:hint="eastAsia"/>
          <w:sz w:val="32"/>
          <w:szCs w:val="30"/>
        </w:rPr>
        <w:t>）影响因子大于或等于10.0的，每因子奖励2000元；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（</w:t>
      </w:r>
      <w:r w:rsidRPr="00A177FB">
        <w:rPr>
          <w:rFonts w:ascii="仿宋_GB2312" w:eastAsia="仿宋_GB2312"/>
          <w:sz w:val="32"/>
          <w:szCs w:val="30"/>
        </w:rPr>
        <w:t>2</w:t>
      </w:r>
      <w:r w:rsidRPr="00A177FB">
        <w:rPr>
          <w:rFonts w:ascii="仿宋_GB2312" w:eastAsia="仿宋_GB2312" w:hint="eastAsia"/>
          <w:sz w:val="32"/>
          <w:szCs w:val="30"/>
        </w:rPr>
        <w:t>）影响因子在8.0－10.0（不含）之间时，每因子奖励1000元；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（3）影响因子在5.0－8.0（不含）之间时，每因子奖励500元；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（</w:t>
      </w:r>
      <w:r w:rsidRPr="00A177FB">
        <w:rPr>
          <w:rFonts w:ascii="仿宋_GB2312" w:eastAsia="仿宋_GB2312"/>
          <w:sz w:val="32"/>
          <w:szCs w:val="30"/>
        </w:rPr>
        <w:t>4</w:t>
      </w:r>
      <w:r w:rsidRPr="00A177FB">
        <w:rPr>
          <w:rFonts w:ascii="仿宋_GB2312" w:eastAsia="仿宋_GB2312" w:hint="eastAsia"/>
          <w:sz w:val="32"/>
          <w:szCs w:val="30"/>
        </w:rPr>
        <w:t>）影响因子在2.0－5.0（不含）之间时，奖励2</w:t>
      </w:r>
      <w:r w:rsidRPr="00A177FB">
        <w:rPr>
          <w:rFonts w:ascii="仿宋_GB2312" w:eastAsia="仿宋_GB2312"/>
          <w:sz w:val="32"/>
          <w:szCs w:val="30"/>
        </w:rPr>
        <w:t>0</w:t>
      </w:r>
      <w:r w:rsidRPr="00A177FB">
        <w:rPr>
          <w:rFonts w:ascii="仿宋_GB2312" w:eastAsia="仿宋_GB2312" w:hint="eastAsia"/>
          <w:sz w:val="32"/>
          <w:szCs w:val="30"/>
        </w:rPr>
        <w:t>00元/篇；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（</w:t>
      </w:r>
      <w:r w:rsidRPr="00A177FB">
        <w:rPr>
          <w:rFonts w:ascii="仿宋_GB2312" w:eastAsia="仿宋_GB2312"/>
          <w:sz w:val="32"/>
          <w:szCs w:val="30"/>
        </w:rPr>
        <w:t>5</w:t>
      </w:r>
      <w:r w:rsidRPr="00A177FB">
        <w:rPr>
          <w:rFonts w:ascii="仿宋_GB2312" w:eastAsia="仿宋_GB2312" w:hint="eastAsia"/>
          <w:sz w:val="32"/>
          <w:szCs w:val="30"/>
        </w:rPr>
        <w:t>）影响因子小于2.0(不含)时，奖励1</w:t>
      </w:r>
      <w:r w:rsidRPr="00A177FB">
        <w:rPr>
          <w:rFonts w:ascii="仿宋_GB2312" w:eastAsia="仿宋_GB2312"/>
          <w:sz w:val="32"/>
          <w:szCs w:val="30"/>
        </w:rPr>
        <w:t>0</w:t>
      </w:r>
      <w:r w:rsidRPr="00A177FB">
        <w:rPr>
          <w:rFonts w:ascii="仿宋_GB2312" w:eastAsia="仿宋_GB2312" w:hint="eastAsia"/>
          <w:sz w:val="32"/>
          <w:szCs w:val="30"/>
        </w:rPr>
        <w:t>00元/篇。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2. 在中文核心期刊正式发表的学术论文，奖励300元/</w:t>
      </w:r>
      <w:r w:rsidRPr="00A177FB">
        <w:rPr>
          <w:rFonts w:ascii="仿宋_GB2312" w:eastAsia="仿宋_GB2312" w:hint="eastAsia"/>
          <w:sz w:val="32"/>
          <w:szCs w:val="30"/>
        </w:rPr>
        <w:lastRenderedPageBreak/>
        <w:t>篇；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第六条  其它科技成果及奖励标准由所学术委员会认定。</w:t>
      </w:r>
    </w:p>
    <w:p w:rsidR="006A366D" w:rsidRPr="00A177FB" w:rsidRDefault="006A366D" w:rsidP="006A366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0"/>
        </w:rPr>
      </w:pPr>
      <w:r w:rsidRPr="00A177FB">
        <w:rPr>
          <w:rFonts w:ascii="黑体" w:eastAsia="黑体" w:hAnsi="黑体" w:hint="eastAsia"/>
          <w:sz w:val="32"/>
          <w:szCs w:val="30"/>
        </w:rPr>
        <w:t>第三章  申请与实施办法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第七条  申报奖励人员需登陆科研管理信息系统，按要求填报成果信息，科研管理处会同国际合作与研究生管理处审核、汇总、公示，报所长审批，送交财务管理处进行奖金发放。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第八条  科技成果奖励每年进行2次，5月和12月各奖励一次。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第九条  科技成果奖励由通讯作者根据对科技成果的贡献大小进行分配。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/>
          <w:sz w:val="32"/>
          <w:szCs w:val="30"/>
        </w:rPr>
        <w:t>第十条</w:t>
      </w:r>
      <w:r w:rsidRPr="00A177FB">
        <w:rPr>
          <w:rFonts w:ascii="仿宋_GB2312" w:eastAsia="仿宋_GB2312" w:hint="eastAsia"/>
          <w:sz w:val="32"/>
          <w:szCs w:val="30"/>
        </w:rPr>
        <w:t xml:space="preserve"> 为避免重复奖励，根据“就高不就低”的原则，凡给予</w:t>
      </w:r>
      <w:r w:rsidRPr="00A177FB">
        <w:rPr>
          <w:rFonts w:ascii="仿宋_GB2312" w:eastAsia="仿宋_GB2312"/>
          <w:sz w:val="32"/>
          <w:szCs w:val="30"/>
        </w:rPr>
        <w:t>重大科技成果奖励</w:t>
      </w:r>
      <w:r w:rsidRPr="00A177FB">
        <w:rPr>
          <w:rFonts w:ascii="仿宋_GB2312" w:eastAsia="仿宋_GB2312" w:hint="eastAsia"/>
          <w:sz w:val="32"/>
          <w:szCs w:val="30"/>
        </w:rPr>
        <w:t>的重大科研论文，不再进行研究生科技成果奖励。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第十一条  对虚报或剽窃他人成果者，将根据其情节轻重给予批评教育、收回奖金、罚款、报请研究生院处分等惩</w:t>
      </w:r>
      <w:r w:rsidRPr="00A177FB">
        <w:rPr>
          <w:rFonts w:ascii="仿宋_GB2312" w:eastAsia="仿宋_GB2312" w:hint="eastAsia"/>
          <w:sz w:val="32"/>
          <w:szCs w:val="30"/>
        </w:rPr>
        <w:lastRenderedPageBreak/>
        <w:t>罚。</w:t>
      </w:r>
    </w:p>
    <w:p w:rsidR="006A366D" w:rsidRPr="00A177FB" w:rsidRDefault="006A366D" w:rsidP="006A366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0"/>
        </w:rPr>
      </w:pPr>
      <w:r w:rsidRPr="00A177FB">
        <w:rPr>
          <w:rFonts w:ascii="黑体" w:eastAsia="黑体" w:hAnsi="黑体" w:hint="eastAsia"/>
          <w:sz w:val="32"/>
          <w:szCs w:val="30"/>
        </w:rPr>
        <w:t>第四章  附    则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第十二条  本办法自所务会讨论通过之日起执行。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 w:rsidRPr="00A177FB">
        <w:rPr>
          <w:rFonts w:ascii="仿宋_GB2312" w:eastAsia="仿宋_GB2312" w:hint="eastAsia"/>
          <w:sz w:val="32"/>
          <w:szCs w:val="30"/>
        </w:rPr>
        <w:t>第十三条  本办法由科研管理处负责解释。</w:t>
      </w:r>
    </w:p>
    <w:p w:rsidR="006A366D" w:rsidRPr="00A177FB" w:rsidRDefault="006A366D" w:rsidP="006A366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</w:p>
    <w:p w:rsidR="00E41E3C" w:rsidRPr="006A366D" w:rsidRDefault="00E41E3C"/>
    <w:sectPr w:rsidR="00E41E3C" w:rsidRPr="006A366D" w:rsidSect="0012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1E" w:rsidRDefault="0072541E" w:rsidP="00E9400C">
      <w:r>
        <w:separator/>
      </w:r>
    </w:p>
  </w:endnote>
  <w:endnote w:type="continuationSeparator" w:id="1">
    <w:p w:rsidR="0072541E" w:rsidRDefault="0072541E" w:rsidP="00E9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1E" w:rsidRDefault="0072541E" w:rsidP="00E9400C">
      <w:r>
        <w:separator/>
      </w:r>
    </w:p>
  </w:footnote>
  <w:footnote w:type="continuationSeparator" w:id="1">
    <w:p w:rsidR="0072541E" w:rsidRDefault="0072541E" w:rsidP="00E94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66D"/>
    <w:rsid w:val="006A366D"/>
    <w:rsid w:val="0072541E"/>
    <w:rsid w:val="00771138"/>
    <w:rsid w:val="00E41E3C"/>
    <w:rsid w:val="00E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00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0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管理员</cp:lastModifiedBy>
  <cp:revision>2</cp:revision>
  <dcterms:created xsi:type="dcterms:W3CDTF">2019-02-21T02:17:00Z</dcterms:created>
  <dcterms:modified xsi:type="dcterms:W3CDTF">2019-02-26T03:28:00Z</dcterms:modified>
</cp:coreProperties>
</file>